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附件2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auto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首届社会治理创新分论坛</w:t>
      </w:r>
    </w:p>
    <w:bookmarkEnd w:id="0"/>
    <w:p>
      <w:pPr>
        <w:pStyle w:val="5"/>
        <w:spacing w:line="520" w:lineRule="exact"/>
        <w:jc w:val="center"/>
        <w:rPr>
          <w:rFonts w:ascii="仿宋" w:hAnsi="仿宋" w:eastAsia="仿宋" w:cs="Cambria Math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  <w:t>2023年“社会治理创新案例”申报表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color w:val="auto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color w:val="auto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color w:val="auto"/>
                <w:sz w:val="24"/>
              </w:rPr>
              <w:t>1.案例</w:t>
            </w:r>
            <w:r>
              <w:rPr>
                <w:rFonts w:ascii="仿宋" w:hAnsi="仿宋" w:eastAsia="仿宋"/>
                <w:color w:val="auto"/>
              </w:rPr>
              <w:fldChar w:fldCharType="begin"/>
            </w:r>
            <w:r>
              <w:rPr>
                <w:rFonts w:ascii="仿宋" w:hAnsi="仿宋" w:eastAsia="仿宋"/>
                <w:color w:val="auto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Calibri"/>
                <w:color w:val="auto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  <w:color w:val="auto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3.</w:t>
            </w:r>
            <w:r>
              <w:rPr>
                <w:rFonts w:ascii="仿宋" w:hAnsi="仿宋" w:eastAsia="仿宋" w:cs="仿宋_GB2312"/>
                <w:color w:val="auto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通讯地址：北京市大兴区西红门兴创国际中心D座6层《法治时代》杂志运营中心，邮编：100162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法治时代网：www.fzsd124.com，传真（010）62168123。</w:t>
            </w: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申报专用邮箱：zj@fzsdw.com，注明“案例/人物申报”字样。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08845380"/>
    <w:rsid w:val="08845380"/>
    <w:rsid w:val="2F533EEE"/>
    <w:rsid w:val="2FC15FED"/>
    <w:rsid w:val="329077A5"/>
    <w:rsid w:val="50C669F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2023-08-29T01:53:00Z</dcterms:created>
  <dc:creator>潇风</dc:creator>
  <cp:lastModifiedBy>潇风</cp:lastModifiedBy>
  <dcterms:modified xsi:type="dcterms:W3CDTF">2023-08-29T01:53:59Z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65ECA91956174E61A7F73CCD6554D474_11</vt:lpwstr>
  </property>
</Properties>
</file>