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rPr>
          <w:rFonts w:hint="eastAsia"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附件1</w:t>
      </w:r>
    </w:p>
    <w:p>
      <w:pPr>
        <w:pStyle w:val="5"/>
        <w:spacing w:line="540" w:lineRule="exact"/>
        <w:rPr>
          <w:rFonts w:hint="eastAsia" w:ascii="仿宋" w:hAnsi="仿宋" w:eastAsia="仿宋" w:cs="Cambria Math"/>
          <w:color w:val="auto"/>
          <w:kern w:val="2"/>
          <w:sz w:val="30"/>
          <w:szCs w:val="30"/>
        </w:rPr>
      </w:pP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auto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首届社会治理创新分论坛</w:t>
      </w:r>
      <w:bookmarkEnd w:id="0"/>
    </w:p>
    <w:p>
      <w:pPr>
        <w:pStyle w:val="5"/>
        <w:spacing w:line="600" w:lineRule="exact"/>
        <w:jc w:val="center"/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  <w:t>2023年社会治理创新案例/创新人物申报规范</w:t>
      </w:r>
    </w:p>
    <w:p>
      <w:pPr>
        <w:pStyle w:val="5"/>
        <w:spacing w:line="600" w:lineRule="exact"/>
        <w:jc w:val="center"/>
        <w:rPr>
          <w:rFonts w:hint="eastAsia" w:ascii="仿宋" w:hAnsi="仿宋" w:eastAsia="仿宋" w:cs="Cambria Math"/>
          <w:b/>
          <w:color w:val="auto"/>
          <w:kern w:val="2"/>
          <w:sz w:val="36"/>
          <w:szCs w:val="36"/>
        </w:rPr>
      </w:pP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为了统一规范创新案例/创新人物/创新论文申报格式，确保评审的公平与效率，请各申报单位遵照本格式规范进行撰写。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2"/>
          <w:szCs w:val="32"/>
        </w:rPr>
        <w:t>一、标题要求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1.需在申报材料左上角注明：**分论坛“创新案例/创新人物/创新论文”申报材料（楷体3号）。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2.材料主标题：需集中反映项目活动的主要内容和突出特点（标宋2号加粗居中），一般不超过20个字。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3.材料副标题：——××（单位）××××（项目名称）的探索与实践（楷体3号居中），副标题可以根据实际情况具体措辞。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4.主标题和副标题要清晰鲜明，主标题要能概括案例/人物的亮点特色，副标题要准确概括案例/人物涉及的地域、单位、事件等。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2"/>
          <w:szCs w:val="32"/>
        </w:rPr>
        <w:t>二、正文要求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1.体例上，全文应反映案例/人物的背景、思路、做法及成效，不要写成工作总结、个案分析或学术论文。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2.结构上，全文采用总分式构段方式，首段概括介绍案例/人物基本情况（200字以内），内容按四段式行文，最多两级标题。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第一段 背景缘由（人物情况）：介绍案例/人物工作的背景，如解决社会突出问题、法治建设各项工作中的难点、痛点、堵点等，对符合的法律依据或者法治精神、工作的必要性或者重要性等进行阐述。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第二段 基本做法（主要事迹）：介绍案例/人物工作的做法，表述须简洁完整、逻辑清晰。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第三段 主要成效（奖励情况）：介绍案例/人物工作的成效，有定性、定量描述。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第四段 推广价值（经验启示）：介绍案例/人物工作的可借鉴性，具有可复制、可推广的意义，或者在探索解决方法的过程中总结积累的经验、反思和下一步的考虑。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3.内容上，尽量避免出现文件名（号），必要时仅首次出现用全称，后续行文则用简称。图文内容重复、文字内容已作说明分析的，应删除图表。禁止使用“我（单位、部门）”“去（今）年”等含糊表述，一律以第三方视角，明确表述为“××单位（部门）”、具体年份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4.正文3号仿宋体字，每自然段首行缩进2字符，回行顶格。结构层次序数，第一层为“一、”，用3号黑体字；第二层为“（二）”，用3号楷体字；第三层为“1.”；第四层为“（1）”，均用3号仿宋体字。行距固定值28磅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auto"/>
          <w:kern w:val="2"/>
          <w:sz w:val="32"/>
          <w:szCs w:val="32"/>
        </w:rPr>
        <w:t>三、其他要求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1.申报的案例/人物内容必须真实可靠，且已在实践中取得一定效果，不存在重大争议，不涉及保密信息（包括数据和文号）。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2.案例/人物申报必须包括《申报表》。《申报表》缺失或者《申报表》未加盖公章（需要本人签名处未签名）的，视为无效申报。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auto"/>
          <w:kern w:val="2"/>
          <w:sz w:val="30"/>
          <w:szCs w:val="30"/>
        </w:rPr>
        <w:t>3.申报单位、申报人须完整填写联系地址和联系方式。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499F0B48"/>
    <w:rsid w:val="2F533EEE"/>
    <w:rsid w:val="2FC15FED"/>
    <w:rsid w:val="329077A5"/>
    <w:rsid w:val="50C669F2"/>
    <w:rsid w:val="57E028D3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2023-08-28T09:43:00Z</dcterms:created>
  <dc:creator>潇风</dc:creator>
  <cp:lastModifiedBy>潇风</cp:lastModifiedBy>
  <dcterms:modified xsi:type="dcterms:W3CDTF">2023-08-29T01:53:12Z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D584135B99184AADA99D474BB8B37BBC_11</vt:lpwstr>
  </property>
</Properties>
</file>